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right="145"/>
      </w:pPr>
      <w:r>
        <w:rPr/>
        <w:t>Казанской межрайонной природоохранной прокуратурой проведена проверка исполнения законодательства в сфере обращения с отходами </w:t>
      </w:r>
      <w:r>
        <w:rPr>
          <w:spacing w:val="-2"/>
        </w:rPr>
        <w:t>животноводства.</w:t>
      </w:r>
    </w:p>
    <w:p>
      <w:pPr>
        <w:pStyle w:val="BodyText"/>
        <w:spacing w:before="2"/>
        <w:ind w:right="142"/>
      </w:pPr>
      <w:r>
        <w:rPr/>
        <w:t>Установлено, что объект утилизации биологических отходов рядом с селом Тавели Мамадышского муниципального района Республики Татарстан не соответствует требованиям законодательства, территория биотермической ямы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ограждена</w:t>
      </w:r>
      <w:r>
        <w:rPr>
          <w:spacing w:val="-2"/>
        </w:rPr>
        <w:t> </w:t>
      </w:r>
      <w:r>
        <w:rPr/>
        <w:t>сплошным</w:t>
      </w:r>
      <w:r>
        <w:rPr>
          <w:spacing w:val="-4"/>
        </w:rPr>
        <w:t> </w:t>
      </w:r>
      <w:r>
        <w:rPr/>
        <w:t>ограждением,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исключает</w:t>
      </w:r>
      <w:r>
        <w:rPr>
          <w:spacing w:val="-2"/>
        </w:rPr>
        <w:t> </w:t>
      </w:r>
      <w:r>
        <w:rPr/>
        <w:t>доступ</w:t>
      </w:r>
      <w:r>
        <w:rPr>
          <w:spacing w:val="-1"/>
        </w:rPr>
        <w:t> </w:t>
      </w:r>
      <w:r>
        <w:rPr/>
        <w:t>людей</w:t>
      </w:r>
      <w:r>
        <w:rPr>
          <w:spacing w:val="-5"/>
        </w:rPr>
        <w:t> </w:t>
      </w:r>
      <w:r>
        <w:rPr/>
        <w:t>и животных на территорию данного объекта.</w:t>
      </w:r>
    </w:p>
    <w:p>
      <w:pPr>
        <w:pStyle w:val="BodyText"/>
        <w:spacing w:before="1"/>
        <w:ind w:right="140"/>
      </w:pPr>
      <w:r>
        <w:rPr/>
        <w:t>С целью устранения нарушений закона природоохранный прокурор обратился в суд.</w:t>
      </w:r>
    </w:p>
    <w:p>
      <w:pPr>
        <w:pStyle w:val="BodyText"/>
      </w:pPr>
      <w:r>
        <w:rPr/>
        <w:t>Решением суда требования природоохранной прокуратуры удовлетворены. На Исполнительный комитет Мамадышского муниципального района Республики Татарстан возложена обязанность восстановить целостность ограждения скотомогильника (биотермической </w:t>
      </w:r>
      <w:r>
        <w:rPr>
          <w:spacing w:val="-2"/>
        </w:rPr>
        <w:t>ямы).</w:t>
      </w:r>
    </w:p>
    <w:p>
      <w:pPr>
        <w:pStyle w:val="BodyText"/>
        <w:tabs>
          <w:tab w:pos="2461" w:val="left" w:leader="none"/>
          <w:tab w:pos="3790" w:val="left" w:leader="none"/>
          <w:tab w:pos="5336" w:val="left" w:leader="none"/>
          <w:tab w:pos="6164" w:val="left" w:leader="none"/>
          <w:tab w:pos="7683" w:val="left" w:leader="none"/>
          <w:tab w:pos="8254" w:val="left" w:leader="none"/>
        </w:tabs>
        <w:ind w:right="148"/>
        <w:jc w:val="left"/>
      </w:pPr>
      <w:r>
        <w:rPr>
          <w:spacing w:val="-2"/>
        </w:rPr>
        <w:t>Исполнение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2"/>
        </w:rPr>
        <w:t>районного</w:t>
      </w:r>
      <w:r>
        <w:rPr/>
        <w:tab/>
      </w:r>
      <w:r>
        <w:rPr>
          <w:spacing w:val="-4"/>
        </w:rPr>
        <w:t>суда</w:t>
      </w:r>
      <w:r>
        <w:rPr/>
        <w:tab/>
      </w:r>
      <w:r>
        <w:rPr>
          <w:spacing w:val="-2"/>
        </w:rPr>
        <w:t>находится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контроле </w:t>
      </w:r>
      <w:r>
        <w:rPr/>
        <w:t>природоохранной прокуратуры.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right="139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2026-03-11T08:23:17Z</dcterms:created>
  <dcterms:modified xsi:type="dcterms:W3CDTF">2026-03-11T08:23:17Z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iText® Core 7.2.1 (AGPL version) ©2000-2021 iText Group NV</vt:lpwstr>
  </property>
</Properties>
</file>